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Courier New" w:hAnsi="Courier New" w:eastAsia="Courier New" w:cs="Courier New"/>
          <w:b/>
          <w:bCs/>
          <w:sz w:val="32"/>
          <w:szCs w:val="32"/>
        </w:rPr>
      </w:pPr>
      <w:r>
        <w:rPr>
          <w:rFonts w:eastAsia="Courier New" w:cs="Courier New" w:ascii="Courier New" w:hAnsi="Courier New"/>
          <w:b/>
          <w:bCs/>
          <w:sz w:val="32"/>
          <w:szCs w:val="32"/>
        </w:rPr>
      </w:r>
    </w:p>
    <w:p>
      <w:pPr>
        <w:pStyle w:val="Normal"/>
        <w:jc w:val="center"/>
        <w:rPr/>
      </w:pPr>
      <w:r>
        <w:rPr>
          <w:rStyle w:val="Nessuno"/>
          <w:rFonts w:ascii="Courier New" w:hAnsi="Courier New"/>
          <w:b/>
          <w:bCs/>
          <w:sz w:val="32"/>
          <w:szCs w:val="32"/>
        </w:rPr>
        <w:t>Comunicato stampa</w:t>
      </w:r>
    </w:p>
    <w:p>
      <w:pPr>
        <w:pStyle w:val="Normal"/>
        <w:jc w:val="center"/>
        <w:rPr>
          <w:rFonts w:ascii="Arial" w:hAnsi="Arial" w:eastAsia="Arial" w:cs="Arial"/>
          <w:b/>
          <w:color w:val="FF0000"/>
          <w:sz w:val="36"/>
          <w:szCs w:val="36"/>
        </w:rPr>
      </w:pPr>
      <w:r>
        <w:rPr>
          <w:rFonts w:eastAsia="Arial" w:cs="Arial" w:ascii="Arial" w:hAnsi="Arial"/>
          <w:b/>
          <w:color w:val="FF0000"/>
          <w:sz w:val="36"/>
          <w:szCs w:val="36"/>
        </w:rPr>
        <w:t xml:space="preserve">Due nuovi monitor multiparametrici per la Nefrologia del Policlinico di Modena grazie all’Associazione Amici </w:t>
      </w:r>
      <w:r>
        <w:rPr>
          <w:rFonts w:eastAsia="Arial" w:cs="Arial" w:ascii="Arial" w:hAnsi="Arial"/>
          <w:b/>
          <w:color w:val="FF0000"/>
          <w:sz w:val="36"/>
          <w:szCs w:val="36"/>
        </w:rPr>
        <w:t>per Sempre</w:t>
      </w:r>
      <w:r>
        <w:rPr>
          <w:rFonts w:eastAsia="Arial" w:cs="Arial" w:ascii="Arial" w:hAnsi="Arial"/>
          <w:b/>
          <w:color w:val="FF0000"/>
          <w:sz w:val="36"/>
          <w:szCs w:val="36"/>
        </w:rPr>
        <w:t xml:space="preserve"> di Andrea Gilioli</w:t>
      </w:r>
    </w:p>
    <w:p>
      <w:pPr>
        <w:pStyle w:val="NormalWeb"/>
        <w:spacing w:before="0" w:after="0"/>
        <w:jc w:val="center"/>
        <w:rPr/>
      </w:pPr>
      <w:r>
        <w:rPr>
          <w:rStyle w:val="Nessuno"/>
          <w:rFonts w:eastAsia="Arial" w:cs="Arial" w:ascii="Arial" w:hAnsi="Arial"/>
          <w:b/>
          <w:bCs/>
          <w:color w:themeColor="text1" w:val="000000"/>
          <w:sz w:val="26"/>
          <w:szCs w:val="26"/>
          <w:lang w:eastAsia="it-IT" w:bidi="ar-SA"/>
        </w:rPr>
        <w:t>La donazione contribuisce a rafforzare il monitoraggio dei pazienti nefropatici e delle persone sottoposte a trapianto di rene, nel ricordo di Oreste Gilioli e della sua esperienza di malattia</w:t>
      </w:r>
    </w:p>
    <w:p>
      <w:pPr>
        <w:pStyle w:val="NormalWeb"/>
        <w:jc w:val="both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cs="Arial" w:ascii="Arial" w:hAnsi="Arial"/>
          <w:b/>
          <w:bCs/>
          <w:color w:val="FF0000"/>
          <w:u w:val="none" w:color="FF0000"/>
        </w:rPr>
        <w:t xml:space="preserve">Modena, </w:t>
      </w:r>
      <w:r>
        <w:rPr>
          <w:rStyle w:val="Nessuno"/>
          <w:rFonts w:cs="Arial" w:ascii="Arial" w:hAnsi="Arial"/>
          <w:b/>
          <w:bCs/>
          <w:color w:val="FF0000"/>
          <w:u w:val="none" w:color="FF0000"/>
        </w:rPr>
        <w:t>sabato 24</w:t>
      </w:r>
      <w:r>
        <w:rPr>
          <w:rStyle w:val="Nessuno"/>
          <w:rFonts w:cs="Arial" w:ascii="Arial" w:hAnsi="Arial"/>
          <w:b/>
          <w:bCs/>
          <w:color w:val="FF0000"/>
          <w:u w:val="none" w:color="FF0000"/>
        </w:rPr>
        <w:t xml:space="preserve"> ottobre 2026 </w:t>
      </w:r>
      <w:r>
        <w:rPr>
          <w:rStyle w:val="Nessuno"/>
          <w:rFonts w:cs="Arial" w:ascii="Arial" w:hAnsi="Arial"/>
        </w:rPr>
        <w:t>– Due nuovi monitor multiparametrici per migliorare il controllo dei parametri vitali dei pazienti e rafforzare la sicurezza delle cure. È la donazione ricevuta dalla N</w:t>
      </w:r>
      <w:r>
        <w:rPr>
          <w:rStyle w:val="Nessuno"/>
          <w:rFonts w:cs="Arial" w:ascii="Arial" w:hAnsi="Arial"/>
          <w:shd w:fill="auto" w:val="clear"/>
        </w:rPr>
        <w:t>efrologia d</w:t>
      </w:r>
      <w:r>
        <w:rPr>
          <w:rStyle w:val="Nessuno"/>
          <w:rFonts w:cs="Arial" w:ascii="Arial" w:hAnsi="Arial"/>
          <w:shd w:fill="auto" w:val="clear"/>
        </w:rPr>
        <w:t>ell’AOU</w:t>
      </w:r>
      <w:r>
        <w:rPr>
          <w:rStyle w:val="Nessuno"/>
          <w:rFonts w:cs="Arial" w:ascii="Arial" w:hAnsi="Arial"/>
          <w:shd w:fill="auto" w:val="clear"/>
        </w:rPr>
        <w:t xml:space="preserve"> di Modena, diretta dal </w:t>
      </w:r>
      <w:r>
        <w:rPr>
          <w:rStyle w:val="Nessuno"/>
          <w:rFonts w:cs="Arial" w:ascii="Arial" w:hAnsi="Arial"/>
          <w:b/>
          <w:bCs/>
          <w:shd w:fill="auto" w:val="clear"/>
        </w:rPr>
        <w:t>Professor Gabriele Donati</w:t>
      </w:r>
      <w:r>
        <w:rPr>
          <w:rStyle w:val="Nessuno"/>
          <w:rFonts w:cs="Arial" w:ascii="Arial" w:hAnsi="Arial"/>
          <w:shd w:fill="auto" w:val="clear"/>
        </w:rPr>
        <w:t>, da parte dell’</w:t>
      </w:r>
      <w:r>
        <w:rPr>
          <w:rStyle w:val="Nessuno"/>
          <w:rFonts w:cs="Arial" w:ascii="Arial" w:hAnsi="Arial"/>
          <w:b/>
          <w:bCs/>
          <w:shd w:fill="auto" w:val="clear"/>
        </w:rPr>
        <w:t>Associazione</w:t>
      </w:r>
      <w:r>
        <w:rPr>
          <w:rStyle w:val="Nessuno"/>
          <w:rFonts w:cs="Arial" w:ascii="Arial" w:hAnsi="Arial"/>
          <w:shd w:fill="auto" w:val="clear"/>
        </w:rPr>
        <w:t xml:space="preserve"> </w:t>
      </w:r>
      <w:r>
        <w:rPr>
          <w:rStyle w:val="Nessuno"/>
          <w:rFonts w:cs="Arial" w:ascii="Arial" w:hAnsi="Arial"/>
          <w:b/>
          <w:bCs/>
          <w:shd w:fill="auto" w:val="clear"/>
        </w:rPr>
        <w:t xml:space="preserve">Amici </w:t>
      </w:r>
      <w:r>
        <w:rPr>
          <w:rStyle w:val="Nessuno"/>
          <w:rFonts w:cs="Arial" w:ascii="Arial" w:hAnsi="Arial"/>
          <w:b/>
          <w:bCs/>
          <w:shd w:fill="auto" w:val="clear"/>
        </w:rPr>
        <w:t xml:space="preserve">per Sempre </w:t>
      </w:r>
      <w:r>
        <w:rPr>
          <w:rStyle w:val="Nessuno"/>
          <w:rFonts w:cs="Arial" w:ascii="Arial" w:hAnsi="Arial"/>
          <w:b/>
          <w:bCs/>
          <w:shd w:fill="auto" w:val="clear"/>
        </w:rPr>
        <w:t xml:space="preserve">di Andrea Gilioli </w:t>
      </w:r>
      <w:r>
        <w:rPr>
          <w:rStyle w:val="Nessuno"/>
          <w:rFonts w:cs="Arial" w:ascii="Arial" w:hAnsi="Arial"/>
          <w:b/>
          <w:bCs/>
          <w:shd w:fill="auto" w:val="clear"/>
        </w:rPr>
        <w:t>APS</w:t>
      </w:r>
      <w:r>
        <w:rPr>
          <w:rStyle w:val="Nessuno"/>
          <w:rFonts w:cs="Arial" w:ascii="Arial" w:hAnsi="Arial"/>
          <w:shd w:fill="auto" w:val="clear"/>
        </w:rPr>
        <w:t xml:space="preserve">, consegnata nei giorni scorsi alla presenza della Presidente dell’associazione </w:t>
      </w:r>
      <w:r>
        <w:rPr>
          <w:rStyle w:val="Nessuno"/>
          <w:rFonts w:cs="Arial" w:ascii="Arial" w:hAnsi="Arial"/>
          <w:b/>
          <w:bCs/>
          <w:shd w:fill="auto" w:val="clear"/>
        </w:rPr>
        <w:t>Giovanna Venturelli</w:t>
      </w:r>
      <w:r>
        <w:rPr>
          <w:rStyle w:val="Nessuno"/>
          <w:rFonts w:cs="Arial" w:ascii="Arial" w:hAnsi="Arial"/>
          <w:shd w:fill="auto" w:val="clear"/>
        </w:rPr>
        <w:t xml:space="preserve">, madre di Andrea, dei membri del sodalizio, del Professor Donati, del coordinatore infermieristico </w:t>
      </w:r>
      <w:r>
        <w:rPr>
          <w:rStyle w:val="Nessuno"/>
          <w:rFonts w:cs="Arial" w:ascii="Arial" w:hAnsi="Arial"/>
          <w:b/>
          <w:bCs/>
          <w:shd w:fill="auto" w:val="clear"/>
        </w:rPr>
        <w:t xml:space="preserve">Carlo Vaccari </w:t>
      </w:r>
      <w:r>
        <w:rPr>
          <w:rStyle w:val="Nessuno"/>
          <w:rFonts w:cs="Arial" w:ascii="Arial" w:hAnsi="Arial"/>
          <w:shd w:fill="auto" w:val="clear"/>
        </w:rPr>
        <w:t>e dello staff del reparto.</w:t>
      </w:r>
    </w:p>
    <w:p>
      <w:pPr>
        <w:pStyle w:val="NormalWeb"/>
        <w:jc w:val="both"/>
        <w:rPr/>
      </w:pPr>
      <w:r>
        <w:rPr>
          <w:rStyle w:val="Nessuno"/>
          <w:rFonts w:cs="Arial" w:ascii="Arial" w:hAnsi="Arial"/>
          <w:shd w:fill="auto" w:val="clear"/>
        </w:rPr>
        <w:t>Le apparecchiature sono state destinate rispettivamente alla sezione di degenza e alla sezione Sub Intensiva Trapianto di Rene. Il loro utilizzo consentirà di aumentare il numero di stanze dotate di monitoraggio continuo dei principali parametri clinici, a beneficio dei pazienti nefropatici in condizioni emodinamiche instabili e delle persone sottoposte a trapianto di rene nell’immediato postoperatorio.</w:t>
      </w:r>
    </w:p>
    <w:p>
      <w:pPr>
        <w:pStyle w:val="NormalWeb"/>
        <w:jc w:val="both"/>
        <w:rPr/>
      </w:pPr>
      <w:r>
        <w:rPr>
          <w:rStyle w:val="Nessuno"/>
          <w:rFonts w:cs="Arial" w:ascii="Arial" w:hAnsi="Arial"/>
          <w:shd w:fill="auto" w:val="clear"/>
        </w:rPr>
        <w:t>«</w:t>
      </w:r>
      <w:r>
        <w:rPr>
          <w:rStyle w:val="Nessuno"/>
          <w:rFonts w:cs="Arial" w:ascii="Arial" w:hAnsi="Arial"/>
          <w:i/>
          <w:iCs/>
          <w:shd w:fill="auto" w:val="clear"/>
        </w:rPr>
        <w:t xml:space="preserve">Questi monitor </w:t>
      </w:r>
      <w:r>
        <w:rPr>
          <w:rStyle w:val="Nessuno"/>
          <w:rFonts w:cs="Arial" w:ascii="Arial" w:hAnsi="Arial"/>
          <w:shd w:fill="auto" w:val="clear"/>
        </w:rPr>
        <w:t xml:space="preserve">- ha spiegato </w:t>
      </w:r>
      <w:r>
        <w:rPr>
          <w:rStyle w:val="Nessuno"/>
          <w:rFonts w:cs="Arial" w:ascii="Arial" w:hAnsi="Arial"/>
          <w:b/>
          <w:bCs/>
          <w:shd w:fill="auto" w:val="clear"/>
        </w:rPr>
        <w:t>Carlo Vaccari</w:t>
      </w:r>
      <w:r>
        <w:rPr>
          <w:rStyle w:val="Nessuno"/>
          <w:rFonts w:cs="Arial" w:ascii="Arial" w:hAnsi="Arial"/>
          <w:shd w:fill="auto" w:val="clear"/>
        </w:rPr>
        <w:t xml:space="preserve">, coordinatore infermieristico della Nefrologia  - </w:t>
      </w:r>
      <w:r>
        <w:rPr>
          <w:rStyle w:val="Nessuno"/>
          <w:rFonts w:cs="Arial" w:ascii="Arial" w:hAnsi="Arial"/>
          <w:i/>
          <w:iCs/>
          <w:shd w:fill="auto" w:val="clear"/>
        </w:rPr>
        <w:t>ci hanno permesso di implementare la nostra dotazione tecnologica e soprattutto di aumentare il numero di stanze dotate di monitoraggio continuo, migliorando così la qualità e la sicurezza delle cure</w:t>
      </w:r>
      <w:r>
        <w:rPr>
          <w:rStyle w:val="Nessuno"/>
          <w:rFonts w:cs="Arial" w:ascii="Arial" w:hAnsi="Arial"/>
          <w:shd w:fill="auto" w:val="clear"/>
        </w:rPr>
        <w:t>».</w:t>
      </w:r>
    </w:p>
    <w:p>
      <w:pPr>
        <w:pStyle w:val="NormalWeb"/>
        <w:jc w:val="both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cs="Arial" w:ascii="Arial" w:hAnsi="Arial"/>
          <w:shd w:fill="auto" w:val="clear"/>
        </w:rPr>
        <w:t xml:space="preserve">La donazione nasce dal legame profondo che unisce la famiglia Gilioli al reparto, maturato attraverso la lunga esperienza di Oreste, marito di Giovanna Venturelli e padre di Andrea, sottoposto ad </w:t>
      </w:r>
      <w:r>
        <w:rPr>
          <w:rStyle w:val="Nessuno"/>
          <w:rFonts w:cs="Arial" w:ascii="Arial" w:hAnsi="Arial"/>
          <w:shd w:fill="auto" w:val="clear"/>
        </w:rPr>
        <w:t>emodialisi</w:t>
      </w:r>
      <w:r>
        <w:rPr>
          <w:rStyle w:val="Nessuno"/>
          <w:rFonts w:cs="Arial" w:ascii="Arial" w:hAnsi="Arial"/>
          <w:shd w:fill="auto" w:val="clear"/>
        </w:rPr>
        <w:t xml:space="preserve"> per 3</w:t>
      </w:r>
      <w:r>
        <w:rPr>
          <w:rStyle w:val="Nessuno"/>
          <w:rFonts w:cs="Arial" w:ascii="Arial" w:hAnsi="Arial"/>
          <w:shd w:fill="auto" w:val="clear"/>
        </w:rPr>
        <w:t>8</w:t>
      </w:r>
      <w:r>
        <w:rPr>
          <w:rStyle w:val="Nessuno"/>
          <w:rFonts w:cs="Arial" w:ascii="Arial" w:hAnsi="Arial"/>
          <w:shd w:fill="auto" w:val="clear"/>
        </w:rPr>
        <w:t xml:space="preserve"> anni, </w:t>
      </w:r>
      <w:r>
        <w:rPr>
          <w:rStyle w:val="Nessuno"/>
          <w:rFonts w:cs="Arial" w:ascii="Arial" w:hAnsi="Arial"/>
          <w:shd w:fill="auto" w:val="clear"/>
        </w:rPr>
        <w:t>eseguita prevalentemente</w:t>
      </w:r>
      <w:r>
        <w:rPr>
          <w:rStyle w:val="Nessuno"/>
          <w:rFonts w:cs="Arial" w:ascii="Arial" w:hAnsi="Arial"/>
          <w:shd w:fill="auto" w:val="clear"/>
        </w:rPr>
        <w:t xml:space="preserve"> a domicilio. Un percorso che ha portato la famiglia a frequentare la Nefrologia per visite, controlli e ri</w:t>
      </w:r>
      <w:r>
        <w:rPr>
          <w:rStyle w:val="Nessuno"/>
          <w:rFonts w:cs="Arial" w:ascii="Arial" w:hAnsi="Arial"/>
        </w:rPr>
        <w:t>coveri, soprattutto negli ultimi anni della malattia di Oreste, scomparso negli anni successivi alla morte del figlio.</w:t>
      </w:r>
    </w:p>
    <w:p>
      <w:pPr>
        <w:pStyle w:val="NormalWeb"/>
        <w:jc w:val="both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cs="Arial" w:ascii="Arial" w:hAnsi="Arial"/>
        </w:rPr>
        <w:t>«</w:t>
      </w:r>
      <w:r>
        <w:rPr>
          <w:rStyle w:val="Nessuno"/>
          <w:rFonts w:cs="Arial" w:ascii="Arial" w:hAnsi="Arial"/>
          <w:i/>
          <w:iCs/>
        </w:rPr>
        <w:t>Per noi questo reparto era diventato un po’ come casa</w:t>
      </w:r>
      <w:r>
        <w:rPr>
          <w:rStyle w:val="Nessuno"/>
          <w:rFonts w:cs="Arial" w:ascii="Arial" w:hAnsi="Arial"/>
        </w:rPr>
        <w:t xml:space="preserve"> – ha raccontato </w:t>
      </w:r>
      <w:r>
        <w:rPr>
          <w:rStyle w:val="Nessuno"/>
          <w:rFonts w:cs="Arial" w:ascii="Arial" w:hAnsi="Arial"/>
          <w:b/>
          <w:bCs/>
        </w:rPr>
        <w:t xml:space="preserve">Giovanna Venturelli </w:t>
      </w:r>
      <w:r>
        <w:rPr>
          <w:rStyle w:val="Nessuno"/>
          <w:rFonts w:cs="Arial" w:ascii="Arial" w:hAnsi="Arial"/>
        </w:rPr>
        <w:t xml:space="preserve">– </w:t>
      </w:r>
      <w:r>
        <w:rPr>
          <w:rStyle w:val="Nessuno"/>
          <w:rFonts w:cs="Arial" w:ascii="Arial" w:hAnsi="Arial"/>
          <w:i/>
          <w:iCs/>
        </w:rPr>
        <w:t>ho condiviso con mio marito la malattia e il percorso di cura e volevo ringraziare tutto il personale, i medici e gli infermieri che ci sono sempre stati vicini, ci hanno supportato e aiutato. Con questa donazione vogliamo sostenere concretamente il personale sanitario nel proprio lavoro e ricordare mio figlio Andrea, ma anche Oreste, che qui è stato seguito nel corso della sua lunga esperienza di malattia</w:t>
      </w:r>
      <w:r>
        <w:rPr>
          <w:rStyle w:val="Nessuno"/>
          <w:rFonts w:cs="Arial" w:ascii="Arial" w:hAnsi="Arial"/>
        </w:rPr>
        <w:t>».</w:t>
      </w:r>
    </w:p>
    <w:p>
      <w:pPr>
        <w:pStyle w:val="NormalWeb"/>
        <w:jc w:val="both"/>
        <w:rPr>
          <w:rStyle w:val="Nessuno"/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Web"/>
        <w:jc w:val="both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cs="Arial" w:ascii="Arial" w:hAnsi="Arial"/>
        </w:rPr>
        <w:t>L’associazione, nata nel 2018 dopo l’improvvisa scomparsa, a soli 25 anni, di Andrea Gilioli, giornalista della Gazzetta di Modena, porta avanti iniziative di solidarietà e sostegno alla comunità, con particolare attenzione alla sanità e alla ricerca. La donazione alla Nefrologia rappresenta quindi un gesto che intreccia il ricordo di Andrea con la volontà di valorizzare l’esperienza vissuta da Oreste e dalla sua famiglia, trasformandola in un aiuto concreto per altri pazienti.</w:t>
      </w:r>
    </w:p>
    <w:p>
      <w:pPr>
        <w:pStyle w:val="NormalWeb"/>
        <w:jc w:val="both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cs="Arial" w:ascii="Arial" w:hAnsi="Arial"/>
        </w:rPr>
        <w:t>«</w:t>
      </w:r>
      <w:r>
        <w:rPr>
          <w:rStyle w:val="Nessuno"/>
          <w:rFonts w:cs="Arial" w:ascii="Arial" w:hAnsi="Arial"/>
          <w:i/>
          <w:iCs/>
        </w:rPr>
        <w:t>Questa donazione ra</w:t>
      </w:r>
      <w:r>
        <w:rPr>
          <w:rStyle w:val="Nessuno"/>
          <w:rFonts w:cs="Arial" w:ascii="Arial" w:hAnsi="Arial"/>
          <w:i/>
          <w:iCs/>
          <w:shd w:fill="auto" w:val="clear"/>
        </w:rPr>
        <w:t>ppresenta un segno di affetto da parte della famiglia e dell’associazione, che hanno vissuto a 360 gradi cosa significhi essere affetti da una nefropatia e affrontare un trattamento sostitutivo</w:t>
      </w:r>
      <w:r>
        <w:rPr>
          <w:rStyle w:val="Nessuno"/>
          <w:rFonts w:cs="Arial" w:ascii="Arial" w:hAnsi="Arial"/>
          <w:shd w:fill="auto" w:val="clear"/>
        </w:rPr>
        <w:t xml:space="preserve"> – ha sottolineato il </w:t>
      </w:r>
      <w:r>
        <w:rPr>
          <w:rStyle w:val="Nessuno"/>
          <w:rFonts w:cs="Arial" w:ascii="Arial" w:hAnsi="Arial"/>
          <w:b/>
          <w:bCs/>
          <w:shd w:fill="auto" w:val="clear"/>
        </w:rPr>
        <w:t xml:space="preserve">Professor Gabriele Donati </w:t>
      </w:r>
      <w:r>
        <w:rPr>
          <w:rStyle w:val="Nessuno"/>
          <w:rFonts w:cs="Arial" w:ascii="Arial" w:hAnsi="Arial"/>
          <w:shd w:fill="auto" w:val="clear"/>
        </w:rPr>
        <w:t xml:space="preserve">– </w:t>
      </w:r>
      <w:r>
        <w:rPr>
          <w:rStyle w:val="Nessuno"/>
          <w:rFonts w:cs="Arial" w:ascii="Arial" w:hAnsi="Arial"/>
          <w:i/>
          <w:iCs/>
          <w:shd w:fill="auto" w:val="clear"/>
        </w:rPr>
        <w:t xml:space="preserve">Oreste e la sua famiglia sono stati esemplari nella gestione della malattia, anche grazie ai 33 anni di trattamento </w:t>
      </w:r>
      <w:r>
        <w:rPr>
          <w:rStyle w:val="Nessuno"/>
          <w:rFonts w:cs="Arial" w:ascii="Arial" w:hAnsi="Arial"/>
          <w:i/>
          <w:iCs/>
          <w:shd w:fill="auto" w:val="clear"/>
        </w:rPr>
        <w:t>emodialitico</w:t>
      </w:r>
      <w:r>
        <w:rPr>
          <w:rStyle w:val="Nessuno"/>
          <w:rFonts w:cs="Arial" w:ascii="Arial" w:hAnsi="Arial"/>
          <w:i/>
          <w:iCs/>
          <w:shd w:fill="auto" w:val="clear"/>
        </w:rPr>
        <w:t xml:space="preserve"> a domicilio, reso possibile dall’impegno e dalla vicinanza della moglie</w:t>
      </w:r>
      <w:r>
        <w:rPr>
          <w:rStyle w:val="Nessuno"/>
          <w:rFonts w:cs="Arial" w:ascii="Arial" w:hAnsi="Arial"/>
          <w:shd w:fill="auto" w:val="clear"/>
        </w:rPr>
        <w:t>».</w:t>
      </w:r>
    </w:p>
    <w:p>
      <w:pPr>
        <w:pStyle w:val="NormalWeb"/>
        <w:spacing w:before="280" w:after="280"/>
        <w:jc w:val="both"/>
        <w:rPr/>
      </w:pPr>
      <w:r>
        <w:rPr>
          <w:rStyle w:val="Nessuno"/>
          <w:rFonts w:cs="Arial" w:ascii="Arial" w:hAnsi="Arial"/>
          <w:shd w:fill="auto" w:val="clear"/>
        </w:rPr>
        <w:t>Il Professor Donati ha inoltre evidenziato come il contributo ricevuto si inserisca nell’impegno della Nefrologia a sviluppare percorsi di cura sempre più vicini alle esigenze delle persone con patologie croniche. «</w:t>
      </w:r>
      <w:r>
        <w:rPr>
          <w:rStyle w:val="Nessuno"/>
          <w:rFonts w:cs="Arial" w:ascii="Arial" w:hAnsi="Arial"/>
          <w:i/>
          <w:iCs/>
          <w:shd w:fill="auto" w:val="clear"/>
        </w:rPr>
        <w:t>La domiciliarità delle cure</w:t>
      </w:r>
      <w:r>
        <w:rPr>
          <w:rStyle w:val="Nessuno"/>
          <w:rFonts w:cs="Arial" w:ascii="Arial" w:hAnsi="Arial"/>
          <w:shd w:fill="auto" w:val="clear"/>
        </w:rPr>
        <w:t xml:space="preserve"> – conclude Donati – </w:t>
      </w:r>
      <w:r>
        <w:rPr>
          <w:rStyle w:val="Nessuno"/>
          <w:rFonts w:cs="Arial" w:ascii="Arial" w:hAnsi="Arial"/>
          <w:i/>
          <w:iCs/>
          <w:shd w:fill="auto" w:val="clear"/>
        </w:rPr>
        <w:t xml:space="preserve">è uno dei nostri obiettivi e cercheremo di svilupparla anche attraverso il nuovo servizio di emodialisi domiciliare assistita, con un infermiere che potrà supportare i familiari che intendono eseguire il trattamento a casa e che non possono ricorrere alla dialisi peritoneale domiciliare </w:t>
      </w:r>
      <w:r>
        <w:rPr>
          <w:rStyle w:val="Nessuno"/>
          <w:rFonts w:cs="Arial" w:ascii="Arial" w:hAnsi="Arial"/>
          <w:i/>
          <w:iCs/>
          <w:shd w:fill="auto" w:val="clear"/>
        </w:rPr>
        <w:t>o in attesa del trapianto di rene</w:t>
      </w:r>
      <w:r>
        <w:rPr>
          <w:rStyle w:val="Nessuno"/>
          <w:rFonts w:cs="Arial" w:ascii="Arial" w:hAnsi="Arial"/>
          <w:shd w:fill="auto" w:val="clear"/>
        </w:rPr>
        <w:t>».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426" w:top="1952" w:footer="346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jc w:val="center"/>
      <w:rPr/>
    </w:pPr>
    <w:r>
      <w:rPr>
        <w:rFonts w:ascii="Arial" w:hAnsi="Arial"/>
        <w:b/>
        <w:bCs/>
        <w:color w:val="999999"/>
        <w:sz w:val="14"/>
        <w:szCs w:val="14"/>
        <w:u w:val="none" w:color="999999"/>
      </w:rPr>
      <w:t xml:space="preserve">Servizio Comunicazione e Informazione AOU Modena: </w:t>
    </w:r>
    <w:r>
      <w:rPr>
        <w:rFonts w:ascii="Arial" w:hAnsi="Arial"/>
        <w:color w:val="999999"/>
        <w:sz w:val="14"/>
        <w:szCs w:val="14"/>
        <w:u w:val="none" w:color="999999"/>
      </w:rPr>
      <w:t xml:space="preserve">tel. 059.422.4141, Mail. </w:t>
    </w:r>
    <w:hyperlink r:id="rId1">
      <w:r>
        <w:rPr>
          <w:rStyle w:val="Style9"/>
          <w:rFonts w:eastAsia="Arial" w:cs="Arial" w:ascii="Arial" w:hAnsi="Arial"/>
          <w:color w:val="0000FF"/>
          <w:sz w:val="14"/>
          <w:szCs w:val="14"/>
          <w:u w:val="single" w:color="0000FF"/>
        </w:rPr>
        <w:t>ufficio.stampa@aou.mo.it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jc w:val="center"/>
      <w:rPr/>
    </w:pPr>
    <w:r>
      <w:rPr>
        <w:rFonts w:ascii="Arial" w:hAnsi="Arial"/>
        <w:b/>
        <w:bCs/>
        <w:color w:val="999999"/>
        <w:sz w:val="14"/>
        <w:szCs w:val="14"/>
        <w:u w:val="none" w:color="999999"/>
      </w:rPr>
      <w:t xml:space="preserve">Servizio Comunicazione e Informazione AOU Modena: </w:t>
    </w:r>
    <w:r>
      <w:rPr>
        <w:rFonts w:ascii="Arial" w:hAnsi="Arial"/>
        <w:color w:val="999999"/>
        <w:sz w:val="14"/>
        <w:szCs w:val="14"/>
        <w:u w:val="none" w:color="999999"/>
      </w:rPr>
      <w:t xml:space="preserve">tel. 059.422.4141, Mail. </w:t>
    </w:r>
    <w:hyperlink r:id="rId1">
      <w:r>
        <w:rPr>
          <w:rStyle w:val="Style9"/>
          <w:rFonts w:eastAsia="Arial" w:cs="Arial" w:ascii="Arial" w:hAnsi="Arial"/>
          <w:color w:val="0000FF"/>
          <w:sz w:val="14"/>
          <w:szCs w:val="14"/>
          <w:u w:val="single" w:color="0000FF"/>
        </w:rPr>
        <w:t>ufficio.stampa@aou.mo.it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 wp14:anchorId="23F4BCA6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40230" cy="312420"/>
              <wp:effectExtent l="0" t="0" r="0" b="0"/>
              <wp:wrapNone/>
              <wp:docPr id="1" name="Rettangol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rPr>
                              <w:rFonts w:ascii="Century" w:hAnsi="Century" w:eastAsia="Century" w:cs="Century"/>
                              <w:color w:val="E7EC0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eastAsia="Century" w:cs="Century" w:ascii="Century" w:hAnsi="Century"/>
                              <w:color w:val="E7EC06"/>
                              <w:sz w:val="16"/>
                              <w:szCs w:val="16"/>
                            </w:rPr>
                            <w:t>Gruppo Banco BPM - Uso Interno</w:t>
                          </w:r>
                        </w:p>
                      </w:txbxContent>
                    </wps:txbx>
                    <wps:bodyPr lIns="0" rIns="254160" tIns="190440" bIns="0" anchor="t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tangolo 1" path="m0,0l-2147483645,0l-2147483645,-2147483646l0,-2147483646xe" stroked="f" o:allowincell="f" style="position:absolute;margin-left:0pt;margin-top:0pt;width:144.85pt;height:24.55pt;mso-wrap-style:square;v-text-anchor:top;mso-position-horizontal:right;mso-position-horizontal-relative:page;mso-position-vertical:top;mso-position-vertical-relative:page" wp14:anchorId="23F4BCA6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rPr>
                        <w:rFonts w:ascii="Century" w:hAnsi="Century" w:eastAsia="Century" w:cs="Century"/>
                        <w:color w:val="E7EC06"/>
                        <w:sz w:val="16"/>
                        <w:szCs w:val="16"/>
                      </w:rPr>
                    </w:pPr>
                    <w:r>
                      <w:rPr>
                        <w:rFonts w:eastAsia="Century" w:cs="Century" w:ascii="Century" w:hAnsi="Century"/>
                        <w:color w:val="E7EC06"/>
                        <w:sz w:val="16"/>
                        <w:szCs w:val="16"/>
                      </w:rPr>
                      <w:t>Gruppo Banco BPM - Uso Interno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left" w:pos="8160" w:leader="none"/>
        <w:tab w:val="right" w:pos="9612" w:leader="none"/>
      </w:tabs>
      <w:jc w:val="center"/>
      <w:rPr/>
    </w:pPr>
    <w:r>
      <w:rPr/>
      <w:t xml:space="preserve">                                                      </w:t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center"/>
      <w:rPr/>
    </w:pPr>
    <w:r>
      <w:rPr/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both"/>
      <w:rPr/>
    </w:pPr>
    <w:r>
      <w:rPr/>
      <w:drawing>
        <wp:inline distT="0" distB="0" distL="0" distR="0">
          <wp:extent cx="2349500" cy="484505"/>
          <wp:effectExtent l="0" t="0" r="0" b="0"/>
          <wp:docPr id="2" name="officeArt object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Art object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48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center"/>
      <w:rPr/>
    </w:pPr>
    <w:r>
      <w:rPr/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right"/>
      <w:rPr>
        <w:rFonts w:ascii="Arial" w:hAnsi="Arial"/>
        <w:i/>
        <w:i/>
        <w:iCs/>
      </w:rPr>
    </w:pPr>
    <w:r>
      <w:rPr>
        <w:rFonts w:ascii="Arial" w:hAnsi="Arial"/>
        <w:i/>
        <w:iCs/>
      </w:rPr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right"/>
      <w:rPr/>
    </w:pPr>
    <w:r>
      <w:rPr>
        <w:rFonts w:ascii="Arial" w:hAnsi="Arial"/>
        <w:i/>
        <w:iCs/>
      </w:rPr>
      <w:t>Comunicato stampa 140/</w:t>
    </w:r>
    <w:r>
      <w:rPr>
        <w:rFonts w:ascii="Arial" w:hAnsi="Arial"/>
      </w:rPr>
      <w:t>2026</w:t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righ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left" w:pos="8160" w:leader="none"/>
        <w:tab w:val="right" w:pos="9612" w:leader="none"/>
      </w:tabs>
      <w:jc w:val="center"/>
      <w:rPr/>
    </w:pPr>
    <w:r>
      <w:rPr/>
      <w:t xml:space="preserve">                                                      </w:t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center"/>
      <w:rPr/>
    </w:pPr>
    <w:r>
      <w:rPr/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both"/>
      <w:rPr/>
    </w:pPr>
    <w:r>
      <w:rPr/>
      <w:drawing>
        <wp:inline distT="0" distB="0" distL="0" distR="0">
          <wp:extent cx="2349500" cy="484505"/>
          <wp:effectExtent l="0" t="0" r="0" b="0"/>
          <wp:docPr id="3" name="officeArt object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fficeArt object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49500" cy="48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ab/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center"/>
      <w:rPr/>
    </w:pPr>
    <w:r>
      <w:rPr/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right"/>
      <w:rPr>
        <w:rFonts w:ascii="Arial" w:hAnsi="Arial"/>
        <w:i/>
        <w:i/>
        <w:iCs/>
      </w:rPr>
    </w:pPr>
    <w:r>
      <w:rPr>
        <w:rFonts w:ascii="Arial" w:hAnsi="Arial"/>
        <w:i/>
        <w:iCs/>
      </w:rPr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right"/>
      <w:rPr/>
    </w:pPr>
    <w:r>
      <w:rPr>
        <w:rFonts w:ascii="Arial" w:hAnsi="Arial"/>
        <w:i/>
        <w:iCs/>
      </w:rPr>
      <w:t>Comunicato stampa 140/</w:t>
    </w:r>
    <w:r>
      <w:rPr>
        <w:rFonts w:ascii="Arial" w:hAnsi="Arial"/>
      </w:rPr>
      <w:t>2026</w:t>
    </w:r>
  </w:p>
  <w:p>
    <w:pPr>
      <w:pStyle w:val="Normal"/>
      <w:widowControl w:val="false"/>
      <w:tabs>
        <w:tab w:val="clear" w:pos="720"/>
        <w:tab w:val="center" w:pos="4819" w:leader="none"/>
        <w:tab w:val="left" w:pos="8160" w:leader="none"/>
        <w:tab w:val="right" w:pos="9638" w:leader="none"/>
      </w:tabs>
      <w:jc w:val="right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2425c"/>
    <w:pPr>
      <w:widowControl/>
      <w:suppressAutoHyphens w:val="true"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u w:val="none" w:color="00000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qFormat/>
    <w:rsid w:val="0072425c"/>
    <w:rPr>
      <w:color w:val="000080"/>
      <w:u w:val="single"/>
    </w:rPr>
  </w:style>
  <w:style w:type="character" w:styleId="Nessuno" w:customStyle="1">
    <w:name w:val="Nessuno"/>
    <w:qFormat/>
    <w:rsid w:val="0072425c"/>
    <w:rPr/>
  </w:style>
  <w:style w:type="character" w:styleId="Hyperlink0" w:customStyle="1">
    <w:name w:val="Hyperlink.0"/>
    <w:basedOn w:val="Nessuno"/>
    <w:qFormat/>
    <w:rsid w:val="0072425c"/>
    <w:rPr>
      <w:rFonts w:ascii="Arial" w:hAnsi="Arial" w:eastAsia="Arial" w:cs="Arial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IntestazioneCarattere" w:customStyle="1">
    <w:name w:val="Intestazione Carattere"/>
    <w:basedOn w:val="DefaultParagraphFont"/>
    <w:uiPriority w:val="99"/>
    <w:qFormat/>
    <w:rsid w:val="00670cf1"/>
    <w:rPr>
      <w:rFonts w:cs="Arial Unicode MS"/>
      <w:color w:val="000000"/>
      <w:sz w:val="24"/>
      <w:szCs w:val="24"/>
      <w:u w:val="none" w:color="000000"/>
    </w:rPr>
  </w:style>
  <w:style w:type="character" w:styleId="PidipaginaCarattere" w:customStyle="1">
    <w:name w:val="Piè di pagina Carattere"/>
    <w:basedOn w:val="DefaultParagraphFont"/>
    <w:uiPriority w:val="99"/>
    <w:qFormat/>
    <w:rsid w:val="00670cf1"/>
    <w:rPr>
      <w:rFonts w:cs="Arial Unicode MS"/>
      <w:color w:val="000000"/>
      <w:sz w:val="24"/>
      <w:szCs w:val="24"/>
      <w:u w:val="none" w:color="000000"/>
    </w:rPr>
  </w:style>
  <w:style w:type="character" w:styleId="Strong">
    <w:name w:val="Strong"/>
    <w:uiPriority w:val="22"/>
    <w:qFormat/>
    <w:rsid w:val="001125d3"/>
    <w:rPr>
      <w:rFonts w:cs="Times New Roman"/>
      <w:b/>
      <w:color w:val="1C1C1C"/>
    </w:rPr>
  </w:style>
  <w:style w:type="character" w:styleId="apple-converted-space" w:customStyle="1">
    <w:name w:val="apple-converted-space"/>
    <w:basedOn w:val="DefaultParagraphFont"/>
    <w:qFormat/>
    <w:rsid w:val="001125d3"/>
    <w:rPr/>
  </w:style>
  <w:style w:type="character" w:styleId="Emphasis">
    <w:name w:val="Emphasis"/>
    <w:basedOn w:val="DefaultParagraphFont"/>
    <w:uiPriority w:val="20"/>
    <w:qFormat/>
    <w:rsid w:val="001125d3"/>
    <w:rPr>
      <w:i/>
      <w:iCs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574173"/>
    <w:rPr>
      <w:rFonts w:ascii="Tahoma" w:hAnsi="Tahoma" w:cs="Tahoma"/>
      <w:color w:val="000000"/>
      <w:sz w:val="16"/>
      <w:szCs w:val="16"/>
      <w:u w:val="none" w:color="00000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a008a"/>
    <w:rPr>
      <w:color w:val="605E5C"/>
      <w:shd w:fill="E1DFDD" w:val="clear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425c"/>
    <w:pPr>
      <w:spacing w:lineRule="auto" w:line="276" w:before="0" w:after="140"/>
    </w:pPr>
    <w:rPr/>
  </w:style>
  <w:style w:type="paragraph" w:styleId="List">
    <w:name w:val="List"/>
    <w:basedOn w:val="BodyText"/>
    <w:rsid w:val="0072425c"/>
    <w:pPr/>
    <w:rPr>
      <w:rFonts w:cs="Lucida Sans"/>
    </w:rPr>
  </w:style>
  <w:style w:type="paragraph" w:styleId="Caption">
    <w:name w:val="caption"/>
    <w:basedOn w:val="Normal"/>
    <w:qFormat/>
    <w:rsid w:val="0072425c"/>
    <w:pPr>
      <w:suppressLineNumbers/>
      <w:spacing w:before="120" w:after="120"/>
    </w:pPr>
    <w:rPr>
      <w:rFonts w:cs="Lucida Sans"/>
      <w:i/>
      <w:iCs/>
    </w:rPr>
  </w:style>
  <w:style w:type="paragraph" w:styleId="Indice" w:customStyle="1">
    <w:name w:val="Indice"/>
    <w:basedOn w:val="Normal"/>
    <w:qFormat/>
    <w:rsid w:val="0072425c"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rsid w:val="0072425c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Intestazioneepidipagina" w:customStyle="1">
    <w:name w:val="Intestazione e piè di pagina"/>
    <w:basedOn w:val="Normal"/>
    <w:qFormat/>
    <w:rsid w:val="0072425c"/>
    <w:pPr/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670cf1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670cf1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NormalWeb">
    <w:name w:val="Normal (Web)"/>
    <w:basedOn w:val="Normal"/>
    <w:uiPriority w:val="99"/>
    <w:qFormat/>
    <w:rsid w:val="001125d3"/>
    <w:pPr>
      <w:spacing w:before="280" w:after="280"/>
    </w:pPr>
    <w:rPr>
      <w:rFonts w:eastAsia="NSimSun" w:cs="Lucida Sans"/>
      <w:color w:val="auto"/>
      <w:lang w:eastAsia="zh-CN" w:bidi="hi-IN"/>
    </w:rPr>
  </w:style>
  <w:style w:type="paragraph" w:styleId="Revision">
    <w:name w:val="Revision"/>
    <w:uiPriority w:val="99"/>
    <w:semiHidden/>
    <w:qFormat/>
    <w:rsid w:val="006d743b"/>
    <w:pPr>
      <w:widowControl/>
      <w:suppressAutoHyphens w:val="false"/>
      <w:bidi w:val="0"/>
      <w:spacing w:before="0" w:after="0"/>
      <w:jc w:val="left"/>
    </w:pPr>
    <w:rPr>
      <w:rFonts w:cs="Arial Unicode MS" w:ascii="Times New Roman" w:hAnsi="Times New Roman" w:eastAsia="Arial Unicode MS"/>
      <w:color w:val="000000"/>
      <w:kern w:val="0"/>
      <w:sz w:val="24"/>
      <w:szCs w:val="24"/>
      <w:u w:val="none" w:color="000000"/>
      <w:lang w:val="it-IT" w:eastAsia="it-IT" w:bidi="ar-SA"/>
    </w:rPr>
  </w:style>
  <w:style w:type="paragraph" w:styleId="Contenutocornice" w:customStyle="1">
    <w:name w:val="Contenuto cornice"/>
    <w:basedOn w:val="Normal"/>
    <w:qFormat/>
    <w:rsid w:val="0072425c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74173"/>
    <w:pPr/>
    <w:rPr>
      <w:rFonts w:ascii="Tahoma" w:hAnsi="Tahoma" w:cs="Tahoma"/>
      <w:sz w:val="16"/>
      <w:szCs w:val="16"/>
    </w:rPr>
  </w:style>
  <w:style w:type="paragraph" w:styleId="Contenutocorniceuser" w:customStyle="1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72425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ufficio.comunicazione@policlinico.mo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ufficio.comunicazione@policlinico.mo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LibreOffice/25.2.7.2$Windows_X86_64 LibreOffice_project/5cbfd1ab6520636bb5f7b99185aa69bd7456825d</Application>
  <AppVersion>15.0000</AppVersion>
  <Pages>2</Pages>
  <Words>632</Words>
  <Characters>3781</Characters>
  <CharactersWithSpaces>4515</CharactersWithSpaces>
  <Paragraphs>20</Paragraphs>
  <Company>Banco BPM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2026-10-21T11:49:00Z</dcterms:created>
  <dc:creator>Gabriele Sorrentino</dc:creator>
  <dc:description/>
  <dc:language>it-IT</dc:language>
  <cp:lastModifiedBy/>
  <cp:lastPrinted>2026-10-09T12:22:00Z</cp:lastPrinted>
  <dcterms:modified xsi:type="dcterms:W3CDTF">2026-10-22T08:58:40Z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#e7ec06,8,Century</vt:lpwstr>
  </property>
  <property fmtid="{D5CDD505-2E9C-101B-9397-08002B2CF9AE}" pid="3" name="ClassificationContentMarkingHeaderShapeIds">
    <vt:lpwstr>6b824f53,379aa4cf,79d0d983</vt:lpwstr>
  </property>
  <property fmtid="{D5CDD505-2E9C-101B-9397-08002B2CF9AE}" pid="4" name="ClassificationContentMarkingHeaderText">
    <vt:lpwstr>Gruppo Banco BPM - Uso Interno</vt:lpwstr>
  </property>
  <property fmtid="{D5CDD505-2E9C-101B-9397-08002B2CF9AE}" pid="5" name="MSIP_Label_befe45c5-078f-4d7b-b8a8-49eddd6db323_ActionId">
    <vt:lpwstr>508d4a93-023d-4f01-a015-73b5e1d92e7d</vt:lpwstr>
  </property>
  <property fmtid="{D5CDD505-2E9C-101B-9397-08002B2CF9AE}" pid="6" name="MSIP_Label_befe45c5-078f-4d7b-b8a8-49eddd6db323_ContentBits">
    <vt:lpwstr>1</vt:lpwstr>
  </property>
  <property fmtid="{D5CDD505-2E9C-101B-9397-08002B2CF9AE}" pid="7" name="MSIP_Label_befe45c5-078f-4d7b-b8a8-49eddd6db323_Enabled">
    <vt:lpwstr>true</vt:lpwstr>
  </property>
  <property fmtid="{D5CDD505-2E9C-101B-9397-08002B2CF9AE}" pid="8" name="MSIP_Label_befe45c5-078f-4d7b-b8a8-49eddd6db323_Method">
    <vt:lpwstr>Standard</vt:lpwstr>
  </property>
  <property fmtid="{D5CDD505-2E9C-101B-9397-08002B2CF9AE}" pid="9" name="MSIP_Label_befe45c5-078f-4d7b-b8a8-49eddd6db323_Name">
    <vt:lpwstr>Uso Interno - Nessuna protezione</vt:lpwstr>
  </property>
  <property fmtid="{D5CDD505-2E9C-101B-9397-08002B2CF9AE}" pid="10" name="MSIP_Label_befe45c5-078f-4d7b-b8a8-49eddd6db323_SetDate">
    <vt:lpwstr>2026-06-16T09:09:21Z</vt:lpwstr>
  </property>
  <property fmtid="{D5CDD505-2E9C-101B-9397-08002B2CF9AE}" pid="11" name="MSIP_Label_befe45c5-078f-4d7b-b8a8-49eddd6db323_SiteId">
    <vt:lpwstr>dfe794a4-c273-408a-92de-2566d5a8e56b</vt:lpwstr>
  </property>
  <property fmtid="{D5CDD505-2E9C-101B-9397-08002B2CF9AE}" pid="12" name="MSIP_Label_befe45c5-078f-4d7b-b8a8-49eddd6db323_Tag">
    <vt:lpwstr>10, 3, 0, 1</vt:lpwstr>
  </property>
</Properties>
</file>